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Gimnazijos direktoriaus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71451B" w:rsidRDefault="00332162" w:rsidP="003321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Matematikos vyr. mokytoja Laima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Jakubauskienė</w:t>
            </w:r>
            <w:proofErr w:type="spellEnd"/>
          </w:p>
          <w:p w:rsidR="00332162" w:rsidRDefault="00332162" w:rsidP="0033216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71451B" w:rsidRDefault="00356B05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Matematika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71451B" w:rsidRDefault="003C175F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  <w:r w:rsidR="00332162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C500A1" w:rsidTr="00332162">
        <w:tc>
          <w:tcPr>
            <w:tcW w:w="2235" w:type="dxa"/>
          </w:tcPr>
          <w:p w:rsidR="00C500A1" w:rsidRPr="0071451B" w:rsidRDefault="00C500A1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C500A1" w:rsidRDefault="003C175F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Pitagoro teorema.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332162" w:rsidRDefault="003C175F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Pakartoti stačiojo trikampio kraštinių pavadinimus.</w:t>
            </w:r>
          </w:p>
          <w:p w:rsidR="00332162" w:rsidRDefault="003C175F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Supažindinti su Pitagoro teorema.</w:t>
            </w:r>
          </w:p>
          <w:p w:rsidR="00332162" w:rsidRDefault="00356B05" w:rsidP="003C175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Įtvirtinti </w:t>
            </w:r>
            <w:r w:rsidR="003C175F">
              <w:rPr>
                <w:rFonts w:ascii="Times New Roman" w:eastAsia="Times New Roman" w:hAnsi="Times New Roman" w:cs="Times New Roman"/>
                <w:sz w:val="24"/>
              </w:rPr>
              <w:t>Pitagoro teoremos taikymą.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71451B" w:rsidRDefault="00332162" w:rsidP="003C175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Aiškinimas, demonstravimas, </w:t>
            </w:r>
            <w:r w:rsidR="003C175F">
              <w:rPr>
                <w:rFonts w:ascii="Times New Roman" w:eastAsia="Times New Roman" w:hAnsi="Times New Roman" w:cs="Times New Roman"/>
                <w:sz w:val="24"/>
              </w:rPr>
              <w:t>grupinis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darbas.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71451B" w:rsidRDefault="00332162" w:rsidP="00356B0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Vadovėlis, kompiuteris, </w:t>
            </w:r>
            <w:proofErr w:type="spellStart"/>
            <w:r w:rsidR="003C175F">
              <w:rPr>
                <w:rFonts w:ascii="Times New Roman" w:eastAsia="Times New Roman" w:hAnsi="Times New Roman" w:cs="Times New Roman"/>
                <w:sz w:val="24"/>
              </w:rPr>
              <w:t>Smart</w:t>
            </w:r>
            <w:proofErr w:type="spellEnd"/>
            <w:r w:rsidR="003C175F">
              <w:rPr>
                <w:rFonts w:ascii="Times New Roman" w:eastAsia="Times New Roman" w:hAnsi="Times New Roman" w:cs="Times New Roman"/>
                <w:sz w:val="24"/>
              </w:rPr>
              <w:t xml:space="preserve"> lenta, spalvotas popierius, liniuotės</w:t>
            </w:r>
            <w:r w:rsidR="004F059E">
              <w:rPr>
                <w:rFonts w:ascii="Times New Roman" w:eastAsia="Times New Roman" w:hAnsi="Times New Roman" w:cs="Times New Roman"/>
                <w:sz w:val="24"/>
              </w:rPr>
              <w:t>, statieji trikampiai iš plaušo.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</w:t>
            </w:r>
            <w:proofErr w:type="spellStart"/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si</w:t>
            </w:r>
            <w:proofErr w:type="spellEnd"/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945" w:type="dxa"/>
          </w:tcPr>
          <w:p w:rsidR="00750E66" w:rsidRDefault="00750E66" w:rsidP="004A641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Mokiniai susodinami po keturis į grupes, pasirenkant ant stalo, esančio trikampio spalvą.</w:t>
            </w:r>
          </w:p>
          <w:p w:rsidR="00750E66" w:rsidRDefault="004A6411" w:rsidP="004A641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Mokiniams primename </w:t>
            </w:r>
            <w:r w:rsidR="003C175F">
              <w:rPr>
                <w:rFonts w:ascii="Times New Roman" w:eastAsia="Times New Roman" w:hAnsi="Times New Roman" w:cs="Times New Roman"/>
                <w:sz w:val="24"/>
              </w:rPr>
              <w:t>trikampio elementus.</w:t>
            </w:r>
          </w:p>
          <w:p w:rsidR="004A6411" w:rsidRDefault="004A6411" w:rsidP="004A641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Aiškinama </w:t>
            </w:r>
            <w:r w:rsidR="003C175F">
              <w:rPr>
                <w:rFonts w:ascii="Times New Roman" w:eastAsia="Times New Roman" w:hAnsi="Times New Roman" w:cs="Times New Roman"/>
                <w:sz w:val="24"/>
              </w:rPr>
              <w:t>Pitagoro teorema.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A6411" w:rsidRDefault="004A6411" w:rsidP="004A641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A6411">
              <w:rPr>
                <w:rFonts w:ascii="Times New Roman" w:eastAsia="Times New Roman" w:hAnsi="Times New Roman" w:cs="Times New Roman"/>
                <w:sz w:val="24"/>
              </w:rPr>
              <w:t xml:space="preserve">Mokiniai </w:t>
            </w:r>
            <w:r w:rsidR="003C175F">
              <w:rPr>
                <w:rFonts w:ascii="Times New Roman" w:eastAsia="Times New Roman" w:hAnsi="Times New Roman" w:cs="Times New Roman"/>
                <w:sz w:val="24"/>
              </w:rPr>
              <w:t>susėdę grupėmis, matuoja</w:t>
            </w:r>
            <w:r w:rsidR="004F059E">
              <w:rPr>
                <w:rFonts w:ascii="Times New Roman" w:eastAsia="Times New Roman" w:hAnsi="Times New Roman" w:cs="Times New Roman"/>
                <w:sz w:val="24"/>
              </w:rPr>
              <w:t xml:space="preserve"> ant</w:t>
            </w:r>
            <w:r w:rsidR="003C175F">
              <w:rPr>
                <w:rFonts w:ascii="Times New Roman" w:eastAsia="Times New Roman" w:hAnsi="Times New Roman" w:cs="Times New Roman"/>
                <w:sz w:val="24"/>
              </w:rPr>
              <w:t xml:space="preserve"> savo suolo</w:t>
            </w:r>
            <w:r w:rsidR="004F059E">
              <w:rPr>
                <w:rFonts w:ascii="Times New Roman" w:eastAsia="Times New Roman" w:hAnsi="Times New Roman" w:cs="Times New Roman"/>
                <w:sz w:val="24"/>
              </w:rPr>
              <w:t xml:space="preserve"> priklijuoto spalvoto</w:t>
            </w:r>
            <w:r w:rsidR="003C175F">
              <w:rPr>
                <w:rFonts w:ascii="Times New Roman" w:eastAsia="Times New Roman" w:hAnsi="Times New Roman" w:cs="Times New Roman"/>
                <w:sz w:val="24"/>
              </w:rPr>
              <w:t xml:space="preserve"> trika</w:t>
            </w:r>
            <w:r w:rsidR="004F059E">
              <w:rPr>
                <w:rFonts w:ascii="Times New Roman" w:eastAsia="Times New Roman" w:hAnsi="Times New Roman" w:cs="Times New Roman"/>
                <w:sz w:val="24"/>
              </w:rPr>
              <w:t>mpio statinius ir apskaičiuoja įžambinę</w:t>
            </w:r>
            <w:r w:rsidRPr="004A6411">
              <w:rPr>
                <w:rFonts w:ascii="Times New Roman" w:eastAsia="Times New Roman" w:hAnsi="Times New Roman" w:cs="Times New Roman"/>
                <w:sz w:val="24"/>
              </w:rPr>
              <w:t>. Mokytoja stebi, konsultuoja.</w:t>
            </w:r>
          </w:p>
          <w:p w:rsidR="004A6411" w:rsidRPr="004A6411" w:rsidRDefault="004A6411" w:rsidP="004A641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A6411">
              <w:rPr>
                <w:rFonts w:ascii="Times New Roman" w:eastAsia="Times New Roman" w:hAnsi="Times New Roman" w:cs="Times New Roman"/>
                <w:sz w:val="24"/>
              </w:rPr>
              <w:t>Aiškinama</w:t>
            </w:r>
            <w:r w:rsidR="00750E66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4A6411">
              <w:rPr>
                <w:rFonts w:ascii="Times New Roman" w:eastAsia="Times New Roman" w:hAnsi="Times New Roman" w:cs="Times New Roman"/>
                <w:sz w:val="24"/>
              </w:rPr>
              <w:t xml:space="preserve"> užduoties </w:t>
            </w:r>
            <w:r w:rsidR="003C175F">
              <w:rPr>
                <w:rFonts w:ascii="Times New Roman" w:eastAsia="Times New Roman" w:hAnsi="Times New Roman" w:cs="Times New Roman"/>
                <w:sz w:val="24"/>
              </w:rPr>
              <w:t>329</w:t>
            </w:r>
            <w:r w:rsidR="00356B05">
              <w:rPr>
                <w:rFonts w:ascii="Times New Roman" w:eastAsia="Times New Roman" w:hAnsi="Times New Roman" w:cs="Times New Roman"/>
                <w:sz w:val="24"/>
              </w:rPr>
              <w:t xml:space="preserve"> atlikimas.</w:t>
            </w:r>
          </w:p>
          <w:p w:rsidR="004A6411" w:rsidRDefault="004A6411" w:rsidP="004A641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A6411">
              <w:rPr>
                <w:rFonts w:ascii="Times New Roman" w:eastAsia="Times New Roman" w:hAnsi="Times New Roman" w:cs="Times New Roman"/>
                <w:sz w:val="24"/>
              </w:rPr>
              <w:t>Mokiniai atlieka</w:t>
            </w:r>
            <w:r w:rsidR="00356B05">
              <w:rPr>
                <w:rFonts w:ascii="Times New Roman" w:eastAsia="Times New Roman" w:hAnsi="Times New Roman" w:cs="Times New Roman"/>
                <w:sz w:val="24"/>
              </w:rPr>
              <w:t xml:space="preserve"> užduotį. Mokytoja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stebi, konsultuoja.</w:t>
            </w:r>
          </w:p>
          <w:p w:rsidR="004A6411" w:rsidRDefault="004A6411" w:rsidP="004F059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Mokiniai </w:t>
            </w:r>
            <w:r w:rsidR="003C175F">
              <w:rPr>
                <w:rFonts w:ascii="Times New Roman" w:eastAsia="Times New Roman" w:hAnsi="Times New Roman" w:cs="Times New Roman"/>
                <w:sz w:val="24"/>
              </w:rPr>
              <w:t>mat</w:t>
            </w:r>
            <w:r w:rsidR="000E4042">
              <w:rPr>
                <w:rFonts w:ascii="Times New Roman" w:eastAsia="Times New Roman" w:hAnsi="Times New Roman" w:cs="Times New Roman"/>
                <w:sz w:val="24"/>
              </w:rPr>
              <w:t>uoja trikampes figūras</w:t>
            </w:r>
            <w:r w:rsidR="004F059E">
              <w:rPr>
                <w:rFonts w:ascii="Times New Roman" w:eastAsia="Times New Roman" w:hAnsi="Times New Roman" w:cs="Times New Roman"/>
                <w:sz w:val="24"/>
              </w:rPr>
              <w:t xml:space="preserve"> iš plaušo,</w:t>
            </w:r>
            <w:r w:rsidR="000E4042">
              <w:rPr>
                <w:rFonts w:ascii="Times New Roman" w:eastAsia="Times New Roman" w:hAnsi="Times New Roman" w:cs="Times New Roman"/>
                <w:sz w:val="24"/>
              </w:rPr>
              <w:t xml:space="preserve"> surašo </w:t>
            </w:r>
            <w:r w:rsidR="004F059E">
              <w:rPr>
                <w:rFonts w:ascii="Times New Roman" w:eastAsia="Times New Roman" w:hAnsi="Times New Roman" w:cs="Times New Roman"/>
                <w:sz w:val="24"/>
              </w:rPr>
              <w:t>statinių</w:t>
            </w:r>
            <w:r w:rsidR="000E4042">
              <w:rPr>
                <w:rFonts w:ascii="Times New Roman" w:eastAsia="Times New Roman" w:hAnsi="Times New Roman" w:cs="Times New Roman"/>
                <w:sz w:val="24"/>
              </w:rPr>
              <w:t xml:space="preserve"> ilgius</w:t>
            </w:r>
            <w:r w:rsidR="004F059E">
              <w:rPr>
                <w:rFonts w:ascii="Times New Roman" w:eastAsia="Times New Roman" w:hAnsi="Times New Roman" w:cs="Times New Roman"/>
                <w:sz w:val="24"/>
              </w:rPr>
              <w:t xml:space="preserve"> ir apskaičiuoja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4674CB" w:rsidRDefault="004674CB" w:rsidP="004A641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Vyksta pamokos aptarimas.</w:t>
            </w:r>
          </w:p>
          <w:p w:rsidR="004674CB" w:rsidRDefault="000E4042" w:rsidP="00750E6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Ant lapelių brėžia stačiuosius trikampius. Matuoja </w:t>
            </w:r>
            <w:r w:rsidR="00750E66">
              <w:rPr>
                <w:rFonts w:ascii="Times New Roman" w:eastAsia="Times New Roman" w:hAnsi="Times New Roman" w:cs="Times New Roman"/>
                <w:sz w:val="24"/>
              </w:rPr>
              <w:t>statinius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ir</w:t>
            </w:r>
            <w:r w:rsidR="00750E66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</w:t>
            </w:r>
            <w:r w:rsidR="00750E66">
              <w:rPr>
                <w:rFonts w:ascii="Times New Roman" w:eastAsia="Times New Roman" w:hAnsi="Times New Roman" w:cs="Times New Roman"/>
                <w:sz w:val="24"/>
              </w:rPr>
              <w:t xml:space="preserve">ritaikę Pitagoro teoremą, apskaičiuoja trikampio </w:t>
            </w:r>
            <w:r w:rsidR="004F059E">
              <w:rPr>
                <w:rFonts w:ascii="Times New Roman" w:eastAsia="Times New Roman" w:hAnsi="Times New Roman" w:cs="Times New Roman"/>
                <w:sz w:val="24"/>
              </w:rPr>
              <w:t>įžam</w:t>
            </w:r>
            <w:bookmarkStart w:id="0" w:name="_GoBack"/>
            <w:bookmarkEnd w:id="0"/>
            <w:r w:rsidR="00750E66">
              <w:rPr>
                <w:rFonts w:ascii="Times New Roman" w:eastAsia="Times New Roman" w:hAnsi="Times New Roman" w:cs="Times New Roman"/>
                <w:sz w:val="24"/>
              </w:rPr>
              <w:t>binę.</w:t>
            </w:r>
          </w:p>
        </w:tc>
      </w:tr>
    </w:tbl>
    <w:p w:rsidR="0071451B" w:rsidRDefault="0071451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C23ADA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sectPr w:rsidR="00C23A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8D"/>
    <w:rsid w:val="000E4042"/>
    <w:rsid w:val="00332162"/>
    <w:rsid w:val="00356B05"/>
    <w:rsid w:val="003C175F"/>
    <w:rsid w:val="004674CB"/>
    <w:rsid w:val="004A6411"/>
    <w:rsid w:val="004F059E"/>
    <w:rsid w:val="00687E77"/>
    <w:rsid w:val="0071451B"/>
    <w:rsid w:val="00750E66"/>
    <w:rsid w:val="008B3774"/>
    <w:rsid w:val="00A1168D"/>
    <w:rsid w:val="00AA1510"/>
    <w:rsid w:val="00C23ADA"/>
    <w:rsid w:val="00C5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F3EF"/>
  <w15:docId w15:val="{4AAFD18F-EDA1-4DF7-8C3C-DF1ACD81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8A3A-1326-4233-A6AE-B2EA0AE4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temp</cp:lastModifiedBy>
  <cp:revision>5</cp:revision>
  <dcterms:created xsi:type="dcterms:W3CDTF">2022-04-24T14:15:00Z</dcterms:created>
  <dcterms:modified xsi:type="dcterms:W3CDTF">2023-01-26T13:04:00Z</dcterms:modified>
</cp:coreProperties>
</file>